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6FC05" w14:textId="77777777" w:rsidR="00223997" w:rsidRPr="00336B2F" w:rsidRDefault="007B6B9B">
      <w:pPr>
        <w:spacing w:after="60"/>
        <w:jc w:val="center"/>
        <w:rPr>
          <w:lang w:val="ru-RU"/>
        </w:rPr>
      </w:pPr>
      <w:r w:rsidRPr="00336B2F">
        <w:rPr>
          <w:caps/>
          <w:lang w:val="ru-RU"/>
        </w:rPr>
        <w:t>РЕШЕНИЕ</w:t>
      </w:r>
      <w:r w:rsidRPr="00336B2F">
        <w:rPr>
          <w:caps/>
        </w:rPr>
        <w:t> </w:t>
      </w:r>
      <w:r w:rsidRPr="00336B2F">
        <w:rPr>
          <w:caps/>
          <w:lang w:val="ru-RU"/>
        </w:rPr>
        <w:t>БРЕСТСКОГО ГОРОДСКОГО ИСПОЛНИТЕЛЬНОГО КОМИТЕТА</w:t>
      </w:r>
    </w:p>
    <w:p w14:paraId="4C4F359D" w14:textId="77777777" w:rsidR="00223997" w:rsidRPr="00336B2F" w:rsidRDefault="007B6B9B">
      <w:pPr>
        <w:spacing w:after="60"/>
        <w:jc w:val="center"/>
        <w:rPr>
          <w:lang w:val="ru-RU"/>
        </w:rPr>
      </w:pPr>
      <w:r w:rsidRPr="00336B2F">
        <w:rPr>
          <w:lang w:val="ru-RU"/>
        </w:rPr>
        <w:t>29 мая 2023 г. № 727</w:t>
      </w:r>
    </w:p>
    <w:p w14:paraId="15C8B429" w14:textId="77777777" w:rsidR="00223997" w:rsidRPr="00336B2F" w:rsidRDefault="007B6B9B">
      <w:pPr>
        <w:spacing w:before="240" w:after="240"/>
        <w:rPr>
          <w:lang w:val="ru-RU"/>
        </w:rPr>
      </w:pPr>
      <w:r w:rsidRPr="00336B2F">
        <w:rPr>
          <w:b/>
          <w:bCs/>
          <w:sz w:val="28"/>
          <w:szCs w:val="28"/>
          <w:lang w:val="ru-RU"/>
        </w:rPr>
        <w:t>Об установлении требований к средствам наружной рекламы</w:t>
      </w:r>
    </w:p>
    <w:p w14:paraId="4FB4407E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На основании абзаца восьмого пункта</w:t>
      </w:r>
      <w:r w:rsidRPr="00336B2F">
        <w:t> </w:t>
      </w:r>
      <w:r w:rsidRPr="00336B2F">
        <w:rPr>
          <w:lang w:val="ru-RU"/>
        </w:rPr>
        <w:t>1 статьи</w:t>
      </w:r>
      <w:r w:rsidRPr="00336B2F">
        <w:t> </w:t>
      </w:r>
      <w:r w:rsidRPr="00336B2F">
        <w:rPr>
          <w:lang w:val="ru-RU"/>
        </w:rPr>
        <w:t>9 Закона Республики Беларусь от</w:t>
      </w:r>
      <w:r w:rsidRPr="00336B2F">
        <w:t> </w:t>
      </w:r>
      <w:r w:rsidRPr="00336B2F">
        <w:rPr>
          <w:lang w:val="ru-RU"/>
        </w:rPr>
        <w:t>10</w:t>
      </w:r>
      <w:r w:rsidRPr="00336B2F">
        <w:t> </w:t>
      </w:r>
      <w:r w:rsidRPr="00336B2F">
        <w:rPr>
          <w:lang w:val="ru-RU"/>
        </w:rPr>
        <w:t>мая 2007</w:t>
      </w:r>
      <w:r w:rsidRPr="00336B2F">
        <w:t> </w:t>
      </w:r>
      <w:r w:rsidRPr="00336B2F">
        <w:rPr>
          <w:lang w:val="ru-RU"/>
        </w:rPr>
        <w:t>г. №</w:t>
      </w:r>
      <w:r w:rsidRPr="00336B2F">
        <w:t> </w:t>
      </w:r>
      <w:r w:rsidRPr="00336B2F">
        <w:rPr>
          <w:lang w:val="ru-RU"/>
        </w:rPr>
        <w:t>225-З «О</w:t>
      </w:r>
      <w:r w:rsidRPr="00336B2F">
        <w:t> </w:t>
      </w:r>
      <w:r w:rsidRPr="00336B2F">
        <w:rPr>
          <w:lang w:val="ru-RU"/>
        </w:rPr>
        <w:t>рекламе» Брестский городской исполнительный комитет РЕШИЛ:</w:t>
      </w:r>
    </w:p>
    <w:p w14:paraId="511AF312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1.</w:t>
      </w:r>
      <w:r w:rsidRPr="00336B2F">
        <w:t> </w:t>
      </w:r>
      <w:r w:rsidRPr="00336B2F">
        <w:rPr>
          <w:lang w:val="ru-RU"/>
        </w:rPr>
        <w:t>Установить требования к</w:t>
      </w:r>
      <w:r w:rsidRPr="00336B2F">
        <w:t> </w:t>
      </w:r>
      <w:r w:rsidRPr="00336B2F">
        <w:rPr>
          <w:lang w:val="ru-RU"/>
        </w:rPr>
        <w:t>размеру и</w:t>
      </w:r>
      <w:r w:rsidRPr="00336B2F">
        <w:t> </w:t>
      </w:r>
      <w:r w:rsidRPr="00336B2F">
        <w:rPr>
          <w:lang w:val="ru-RU"/>
        </w:rPr>
        <w:t>(или) иным техническим характеристикам средств наружной рекламы, размещаемых на</w:t>
      </w:r>
      <w:r w:rsidRPr="00336B2F">
        <w:t> </w:t>
      </w:r>
      <w:r w:rsidRPr="00336B2F">
        <w:rPr>
          <w:lang w:val="ru-RU"/>
        </w:rPr>
        <w:t>недвижимых материальных историко-культурных ценностях и</w:t>
      </w:r>
      <w:r w:rsidRPr="00336B2F">
        <w:t> </w:t>
      </w:r>
      <w:r w:rsidRPr="00336B2F">
        <w:rPr>
          <w:lang w:val="ru-RU"/>
        </w:rPr>
        <w:t>их территориях, расположенных на</w:t>
      </w:r>
      <w:r w:rsidRPr="00336B2F">
        <w:t> </w:t>
      </w:r>
      <w:r w:rsidRPr="00336B2F">
        <w:rPr>
          <w:lang w:val="ru-RU"/>
        </w:rPr>
        <w:t>территории города Бреста, согласно приложению.</w:t>
      </w:r>
    </w:p>
    <w:p w14:paraId="11EBD674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2.</w:t>
      </w:r>
      <w:r w:rsidRPr="00336B2F">
        <w:t> </w:t>
      </w:r>
      <w:r w:rsidRPr="00336B2F">
        <w:rPr>
          <w:lang w:val="ru-RU"/>
        </w:rPr>
        <w:t>Обнародовать (опубликовать) настоящее решение в</w:t>
      </w:r>
      <w:r w:rsidRPr="00336B2F">
        <w:t> </w:t>
      </w:r>
      <w:r w:rsidRPr="00336B2F">
        <w:rPr>
          <w:lang w:val="ru-RU"/>
        </w:rPr>
        <w:t>газете «Брестский вестник».</w:t>
      </w:r>
    </w:p>
    <w:p w14:paraId="1F8EDC9C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3.</w:t>
      </w:r>
      <w:r w:rsidRPr="00336B2F">
        <w:t> </w:t>
      </w:r>
      <w:r w:rsidRPr="00336B2F">
        <w:rPr>
          <w:lang w:val="ru-RU"/>
        </w:rPr>
        <w:t>Настоящее решение вступает в</w:t>
      </w:r>
      <w:r w:rsidRPr="00336B2F">
        <w:t> </w:t>
      </w:r>
      <w:r w:rsidRPr="00336B2F">
        <w:rPr>
          <w:lang w:val="ru-RU"/>
        </w:rPr>
        <w:t>силу после его официального опубликования.</w:t>
      </w:r>
    </w:p>
    <w:p w14:paraId="46B2168D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830"/>
      </w:tblGrid>
      <w:tr w:rsidR="00223997" w:rsidRPr="00336B2F" w14:paraId="093898F9" w14:textId="77777777">
        <w:trPr>
          <w:trHeight w:val="358"/>
          <w:tblCellSpacing w:w="0" w:type="dxa"/>
        </w:trPr>
        <w:tc>
          <w:tcPr>
            <w:tcW w:w="2500" w:type="pct"/>
            <w:vMerge w:val="restart"/>
            <w:vAlign w:val="bottom"/>
          </w:tcPr>
          <w:p w14:paraId="3917FCCF" w14:textId="77777777" w:rsidR="00223997" w:rsidRPr="00336B2F" w:rsidRDefault="007B6B9B">
            <w:pPr>
              <w:spacing w:after="60"/>
            </w:pPr>
            <w:proofErr w:type="spellStart"/>
            <w:r w:rsidRPr="00336B2F">
              <w:rPr>
                <w:b/>
                <w:bCs/>
                <w:sz w:val="22"/>
                <w:szCs w:val="22"/>
              </w:rPr>
              <w:t>Председатель</w:t>
            </w:r>
            <w:proofErr w:type="spellEnd"/>
          </w:p>
        </w:tc>
        <w:tc>
          <w:tcPr>
            <w:tcW w:w="2500" w:type="pct"/>
            <w:vMerge w:val="restart"/>
            <w:vAlign w:val="bottom"/>
          </w:tcPr>
          <w:p w14:paraId="684A6604" w14:textId="77777777" w:rsidR="00223997" w:rsidRPr="00336B2F" w:rsidRDefault="007B6B9B">
            <w:pPr>
              <w:spacing w:after="60"/>
              <w:jc w:val="right"/>
            </w:pPr>
            <w:proofErr w:type="spellStart"/>
            <w:r w:rsidRPr="00336B2F">
              <w:rPr>
                <w:b/>
                <w:bCs/>
                <w:sz w:val="22"/>
                <w:szCs w:val="22"/>
              </w:rPr>
              <w:t>С.Н.Лободинский</w:t>
            </w:r>
            <w:proofErr w:type="spellEnd"/>
          </w:p>
        </w:tc>
      </w:tr>
      <w:tr w:rsidR="00223997" w:rsidRPr="00336B2F" w14:paraId="504E5A23" w14:textId="77777777">
        <w:trPr>
          <w:trHeight w:val="358"/>
          <w:tblCellSpacing w:w="0" w:type="dxa"/>
        </w:trPr>
        <w:tc>
          <w:tcPr>
            <w:tcW w:w="2500" w:type="pct"/>
            <w:vMerge w:val="restart"/>
            <w:vAlign w:val="bottom"/>
          </w:tcPr>
          <w:p w14:paraId="5B51430D" w14:textId="77777777" w:rsidR="00223997" w:rsidRPr="00336B2F" w:rsidRDefault="007B6B9B">
            <w:pPr>
              <w:spacing w:after="60"/>
            </w:pPr>
            <w:r w:rsidRPr="00336B2F">
              <w:t> </w:t>
            </w:r>
          </w:p>
        </w:tc>
        <w:tc>
          <w:tcPr>
            <w:tcW w:w="2500" w:type="pct"/>
            <w:vMerge w:val="restart"/>
            <w:vAlign w:val="bottom"/>
          </w:tcPr>
          <w:p w14:paraId="57862536" w14:textId="77777777" w:rsidR="00223997" w:rsidRPr="00336B2F" w:rsidRDefault="007B6B9B">
            <w:pPr>
              <w:spacing w:after="60"/>
              <w:jc w:val="right"/>
            </w:pPr>
            <w:r w:rsidRPr="00336B2F">
              <w:t> </w:t>
            </w:r>
          </w:p>
        </w:tc>
      </w:tr>
      <w:tr w:rsidR="00223997" w:rsidRPr="00336B2F" w14:paraId="58F8C961" w14:textId="77777777">
        <w:trPr>
          <w:trHeight w:val="358"/>
          <w:tblCellSpacing w:w="0" w:type="dxa"/>
        </w:trPr>
        <w:tc>
          <w:tcPr>
            <w:tcW w:w="2500" w:type="pct"/>
            <w:vMerge w:val="restart"/>
            <w:vAlign w:val="bottom"/>
          </w:tcPr>
          <w:p w14:paraId="68E4E287" w14:textId="77777777" w:rsidR="00223997" w:rsidRPr="00336B2F" w:rsidRDefault="007B6B9B">
            <w:pPr>
              <w:spacing w:after="60"/>
            </w:pPr>
            <w:proofErr w:type="spellStart"/>
            <w:r w:rsidRPr="00336B2F">
              <w:rPr>
                <w:b/>
                <w:bCs/>
                <w:sz w:val="22"/>
                <w:szCs w:val="22"/>
              </w:rPr>
              <w:t>Управляющий</w:t>
            </w:r>
            <w:proofErr w:type="spellEnd"/>
            <w:r w:rsidRPr="00336B2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336B2F">
              <w:rPr>
                <w:b/>
                <w:bCs/>
                <w:sz w:val="22"/>
                <w:szCs w:val="22"/>
              </w:rPr>
              <w:t>делами</w:t>
            </w:r>
            <w:proofErr w:type="spellEnd"/>
          </w:p>
        </w:tc>
        <w:tc>
          <w:tcPr>
            <w:tcW w:w="2500" w:type="pct"/>
            <w:vMerge w:val="restart"/>
            <w:vAlign w:val="bottom"/>
          </w:tcPr>
          <w:p w14:paraId="2FD351E0" w14:textId="77777777" w:rsidR="00223997" w:rsidRPr="00336B2F" w:rsidRDefault="007B6B9B">
            <w:pPr>
              <w:spacing w:after="60"/>
              <w:jc w:val="right"/>
            </w:pPr>
            <w:proofErr w:type="spellStart"/>
            <w:r w:rsidRPr="00336B2F">
              <w:rPr>
                <w:b/>
                <w:bCs/>
                <w:sz w:val="22"/>
                <w:szCs w:val="22"/>
              </w:rPr>
              <w:t>Ю.А.Богуцкий</w:t>
            </w:r>
            <w:proofErr w:type="spellEnd"/>
          </w:p>
        </w:tc>
      </w:tr>
    </w:tbl>
    <w:p w14:paraId="5B526142" w14:textId="77777777" w:rsidR="00223997" w:rsidRPr="00336B2F" w:rsidRDefault="007B6B9B">
      <w:pPr>
        <w:spacing w:after="60"/>
        <w:ind w:firstLine="566"/>
        <w:jc w:val="both"/>
      </w:pPr>
      <w:r w:rsidRPr="00336B2F">
        <w:t> </w:t>
      </w:r>
    </w:p>
    <w:p w14:paraId="026A04B6" w14:textId="77777777" w:rsidR="00223997" w:rsidRPr="00336B2F" w:rsidRDefault="007B6B9B">
      <w:pPr>
        <w:spacing w:after="28"/>
      </w:pPr>
      <w:r w:rsidRPr="00336B2F">
        <w:rPr>
          <w:sz w:val="22"/>
          <w:szCs w:val="22"/>
        </w:rPr>
        <w:t>СОГЛАСОВАНО</w:t>
      </w:r>
    </w:p>
    <w:p w14:paraId="38436487" w14:textId="77777777" w:rsidR="00223997" w:rsidRPr="00336B2F" w:rsidRDefault="007B6B9B">
      <w:pPr>
        <w:spacing w:after="28"/>
      </w:pPr>
      <w:proofErr w:type="spellStart"/>
      <w:r w:rsidRPr="00336B2F">
        <w:rPr>
          <w:sz w:val="22"/>
          <w:szCs w:val="22"/>
        </w:rPr>
        <w:t>Министерство</w:t>
      </w:r>
      <w:proofErr w:type="spellEnd"/>
      <w:r w:rsidRPr="00336B2F">
        <w:rPr>
          <w:sz w:val="22"/>
          <w:szCs w:val="22"/>
        </w:rPr>
        <w:t xml:space="preserve"> </w:t>
      </w:r>
      <w:proofErr w:type="spellStart"/>
      <w:r w:rsidRPr="00336B2F">
        <w:rPr>
          <w:sz w:val="22"/>
          <w:szCs w:val="22"/>
        </w:rPr>
        <w:t>культуры</w:t>
      </w:r>
      <w:proofErr w:type="spellEnd"/>
      <w:r w:rsidRPr="00336B2F">
        <w:br/>
      </w:r>
      <w:proofErr w:type="spellStart"/>
      <w:r w:rsidRPr="00336B2F">
        <w:rPr>
          <w:sz w:val="22"/>
          <w:szCs w:val="22"/>
        </w:rPr>
        <w:t>Республики</w:t>
      </w:r>
      <w:proofErr w:type="spellEnd"/>
      <w:r w:rsidRPr="00336B2F">
        <w:rPr>
          <w:sz w:val="22"/>
          <w:szCs w:val="22"/>
        </w:rPr>
        <w:t xml:space="preserve"> </w:t>
      </w:r>
      <w:proofErr w:type="spellStart"/>
      <w:r w:rsidRPr="00336B2F">
        <w:rPr>
          <w:sz w:val="22"/>
          <w:szCs w:val="22"/>
        </w:rPr>
        <w:t>Беларусь</w:t>
      </w:r>
      <w:proofErr w:type="spellEnd"/>
    </w:p>
    <w:p w14:paraId="0C74618B" w14:textId="77777777" w:rsidR="00223997" w:rsidRPr="00336B2F" w:rsidRDefault="007B6B9B">
      <w:pPr>
        <w:spacing w:after="60"/>
        <w:ind w:firstLine="566"/>
        <w:jc w:val="both"/>
      </w:pPr>
      <w:r w:rsidRPr="00336B2F"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2780"/>
      </w:tblGrid>
      <w:tr w:rsidR="00223997" w:rsidRPr="00336B2F" w14:paraId="49C2994B" w14:textId="77777777">
        <w:trPr>
          <w:trHeight w:val="358"/>
          <w:tblCellSpacing w:w="0" w:type="dxa"/>
        </w:trPr>
        <w:tc>
          <w:tcPr>
            <w:tcW w:w="3561" w:type="pct"/>
            <w:vMerge w:val="restart"/>
          </w:tcPr>
          <w:p w14:paraId="67CEDB73" w14:textId="77777777" w:rsidR="00223997" w:rsidRPr="00336B2F" w:rsidRDefault="007B6B9B">
            <w:pPr>
              <w:spacing w:after="60"/>
              <w:ind w:firstLine="566"/>
              <w:jc w:val="both"/>
            </w:pPr>
            <w:r w:rsidRPr="00336B2F">
              <w:t> </w:t>
            </w:r>
          </w:p>
        </w:tc>
        <w:tc>
          <w:tcPr>
            <w:tcW w:w="1439" w:type="pct"/>
            <w:vMerge w:val="restart"/>
          </w:tcPr>
          <w:p w14:paraId="05C5AF56" w14:textId="77777777" w:rsidR="00223997" w:rsidRPr="00336B2F" w:rsidRDefault="007B6B9B">
            <w:pPr>
              <w:spacing w:after="28"/>
              <w:rPr>
                <w:lang w:val="ru-RU"/>
              </w:rPr>
            </w:pPr>
            <w:r w:rsidRPr="00336B2F">
              <w:rPr>
                <w:sz w:val="22"/>
                <w:szCs w:val="22"/>
                <w:lang w:val="ru-RU"/>
              </w:rPr>
              <w:t>Приложение</w:t>
            </w:r>
          </w:p>
          <w:p w14:paraId="0BE42095" w14:textId="77777777" w:rsidR="00223997" w:rsidRPr="00336B2F" w:rsidRDefault="007B6B9B">
            <w:pPr>
              <w:spacing w:after="60"/>
              <w:rPr>
                <w:lang w:val="ru-RU"/>
              </w:rPr>
            </w:pPr>
            <w:r w:rsidRPr="00336B2F">
              <w:rPr>
                <w:sz w:val="22"/>
                <w:szCs w:val="22"/>
                <w:lang w:val="ru-RU"/>
              </w:rPr>
              <w:t>к решению</w:t>
            </w:r>
            <w:r w:rsidRPr="00336B2F">
              <w:rPr>
                <w:lang w:val="ru-RU"/>
              </w:rPr>
              <w:br/>
            </w:r>
            <w:r w:rsidRPr="00336B2F">
              <w:rPr>
                <w:sz w:val="22"/>
                <w:szCs w:val="22"/>
                <w:lang w:val="ru-RU"/>
              </w:rPr>
              <w:t>Брестского городского</w:t>
            </w:r>
            <w:r w:rsidRPr="00336B2F">
              <w:rPr>
                <w:lang w:val="ru-RU"/>
              </w:rPr>
              <w:br/>
            </w:r>
            <w:r w:rsidRPr="00336B2F">
              <w:rPr>
                <w:sz w:val="22"/>
                <w:szCs w:val="22"/>
                <w:lang w:val="ru-RU"/>
              </w:rPr>
              <w:t>исполнительного комитета</w:t>
            </w:r>
            <w:r w:rsidRPr="00336B2F">
              <w:rPr>
                <w:lang w:val="ru-RU"/>
              </w:rPr>
              <w:br/>
            </w:r>
            <w:r w:rsidRPr="00336B2F">
              <w:rPr>
                <w:sz w:val="22"/>
                <w:szCs w:val="22"/>
                <w:lang w:val="ru-RU"/>
              </w:rPr>
              <w:t>29.05.2023 №</w:t>
            </w:r>
            <w:r w:rsidRPr="00336B2F">
              <w:rPr>
                <w:sz w:val="22"/>
                <w:szCs w:val="22"/>
              </w:rPr>
              <w:t> </w:t>
            </w:r>
            <w:r w:rsidRPr="00336B2F">
              <w:rPr>
                <w:sz w:val="22"/>
                <w:szCs w:val="22"/>
                <w:lang w:val="ru-RU"/>
              </w:rPr>
              <w:t>727</w:t>
            </w:r>
          </w:p>
        </w:tc>
      </w:tr>
    </w:tbl>
    <w:p w14:paraId="497FAFAE" w14:textId="77777777" w:rsidR="00223997" w:rsidRPr="00336B2F" w:rsidRDefault="007B6B9B">
      <w:pPr>
        <w:spacing w:before="240" w:after="240"/>
        <w:rPr>
          <w:lang w:val="ru-RU"/>
        </w:rPr>
      </w:pPr>
      <w:r w:rsidRPr="00336B2F">
        <w:rPr>
          <w:b/>
          <w:bCs/>
          <w:lang w:val="ru-RU"/>
        </w:rPr>
        <w:t>ТРЕБОВАНИЯ</w:t>
      </w:r>
      <w:r w:rsidRPr="00336B2F">
        <w:rPr>
          <w:lang w:val="ru-RU"/>
        </w:rPr>
        <w:br/>
      </w:r>
      <w:r w:rsidRPr="00336B2F">
        <w:rPr>
          <w:b/>
          <w:bCs/>
          <w:lang w:val="ru-RU"/>
        </w:rPr>
        <w:t>к размеру и</w:t>
      </w:r>
      <w:r w:rsidRPr="00336B2F">
        <w:rPr>
          <w:b/>
          <w:bCs/>
        </w:rPr>
        <w:t> </w:t>
      </w:r>
      <w:r w:rsidRPr="00336B2F">
        <w:rPr>
          <w:b/>
          <w:bCs/>
          <w:lang w:val="ru-RU"/>
        </w:rPr>
        <w:t>(или) иным техническим характеристикам средств наружной рекламы, размещаемых на</w:t>
      </w:r>
      <w:r w:rsidRPr="00336B2F">
        <w:rPr>
          <w:b/>
          <w:bCs/>
        </w:rPr>
        <w:t> </w:t>
      </w:r>
      <w:r w:rsidRPr="00336B2F">
        <w:rPr>
          <w:b/>
          <w:bCs/>
          <w:lang w:val="ru-RU"/>
        </w:rPr>
        <w:t>недвижимых материальных историко-культурных ценностях и</w:t>
      </w:r>
      <w:r w:rsidRPr="00336B2F">
        <w:rPr>
          <w:b/>
          <w:bCs/>
        </w:rPr>
        <w:t> </w:t>
      </w:r>
      <w:r w:rsidRPr="00336B2F">
        <w:rPr>
          <w:b/>
          <w:bCs/>
          <w:lang w:val="ru-RU"/>
        </w:rPr>
        <w:t>их</w:t>
      </w:r>
      <w:r w:rsidRPr="00336B2F">
        <w:rPr>
          <w:b/>
          <w:bCs/>
        </w:rPr>
        <w:t> </w:t>
      </w:r>
      <w:r w:rsidRPr="00336B2F">
        <w:rPr>
          <w:b/>
          <w:bCs/>
          <w:lang w:val="ru-RU"/>
        </w:rPr>
        <w:t>территориях, расположенных на</w:t>
      </w:r>
      <w:r w:rsidRPr="00336B2F">
        <w:rPr>
          <w:b/>
          <w:bCs/>
        </w:rPr>
        <w:t> </w:t>
      </w:r>
      <w:r w:rsidRPr="00336B2F">
        <w:rPr>
          <w:b/>
          <w:bCs/>
          <w:lang w:val="ru-RU"/>
        </w:rPr>
        <w:t>территории города Бреста</w:t>
      </w:r>
    </w:p>
    <w:p w14:paraId="42839375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1.</w:t>
      </w:r>
      <w:r w:rsidRPr="00336B2F">
        <w:t> </w:t>
      </w:r>
      <w:r w:rsidRPr="00336B2F">
        <w:rPr>
          <w:lang w:val="ru-RU"/>
        </w:rPr>
        <w:t>Размещаемые средства наружной рекламы не</w:t>
      </w:r>
      <w:r w:rsidRPr="00336B2F">
        <w:t> </w:t>
      </w:r>
      <w:r w:rsidRPr="00336B2F">
        <w:rPr>
          <w:lang w:val="ru-RU"/>
        </w:rPr>
        <w:t>должны ухудшать условия восприятия недвижимой материальной историко-культурной ценности (памятников архитектуры): создание диссонанса (в</w:t>
      </w:r>
      <w:r w:rsidRPr="00336B2F">
        <w:t> </w:t>
      </w:r>
      <w:r w:rsidRPr="00336B2F">
        <w:rPr>
          <w:lang w:val="ru-RU"/>
        </w:rPr>
        <w:t>том числе стилистического и</w:t>
      </w:r>
      <w:r w:rsidRPr="00336B2F">
        <w:t> </w:t>
      </w:r>
      <w:r w:rsidRPr="00336B2F">
        <w:rPr>
          <w:lang w:val="ru-RU"/>
        </w:rPr>
        <w:t>цветового), визуальное искажение (в</w:t>
      </w:r>
      <w:r w:rsidRPr="00336B2F">
        <w:t> </w:t>
      </w:r>
      <w:r w:rsidRPr="00336B2F">
        <w:rPr>
          <w:lang w:val="ru-RU"/>
        </w:rPr>
        <w:t>том числе наличие множества элементов на</w:t>
      </w:r>
      <w:r w:rsidRPr="00336B2F">
        <w:t> </w:t>
      </w:r>
      <w:r w:rsidRPr="00336B2F">
        <w:rPr>
          <w:lang w:val="ru-RU"/>
        </w:rPr>
        <w:t>фасаде), перекрытие элементов и</w:t>
      </w:r>
      <w:r w:rsidRPr="00336B2F">
        <w:t> </w:t>
      </w:r>
      <w:r w:rsidRPr="00336B2F">
        <w:rPr>
          <w:lang w:val="ru-RU"/>
        </w:rPr>
        <w:t>деталей архитектурного декора, размещение отдельно стоящих средств наружной рекламы на</w:t>
      </w:r>
      <w:r w:rsidRPr="00336B2F">
        <w:t> </w:t>
      </w:r>
      <w:r w:rsidRPr="00336B2F">
        <w:rPr>
          <w:lang w:val="ru-RU"/>
        </w:rPr>
        <w:t>расстоянии менее 3 м от</w:t>
      </w:r>
      <w:r w:rsidRPr="00336B2F">
        <w:t> </w:t>
      </w:r>
      <w:r w:rsidRPr="00336B2F">
        <w:rPr>
          <w:lang w:val="ru-RU"/>
        </w:rPr>
        <w:t>недвижимой материальной историко-культурной ценности.</w:t>
      </w:r>
    </w:p>
    <w:p w14:paraId="4CBCC2E6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2.</w:t>
      </w:r>
      <w:r w:rsidRPr="00336B2F">
        <w:t> </w:t>
      </w:r>
      <w:r w:rsidRPr="00336B2F">
        <w:rPr>
          <w:lang w:val="ru-RU"/>
        </w:rPr>
        <w:t>Средства наружной рекламы, устанавливаемые на</w:t>
      </w:r>
      <w:r w:rsidRPr="00336B2F">
        <w:t> </w:t>
      </w:r>
      <w:r w:rsidRPr="00336B2F">
        <w:rPr>
          <w:lang w:val="ru-RU"/>
        </w:rPr>
        <w:t>недвижимых материальных историко-культурных ценностях, выполняются в</w:t>
      </w:r>
      <w:r w:rsidRPr="00336B2F">
        <w:t> </w:t>
      </w:r>
      <w:r w:rsidRPr="00336B2F">
        <w:rPr>
          <w:lang w:val="ru-RU"/>
        </w:rPr>
        <w:t>виде отдельных элементов (букв) без подложки (подосновы, фона) высотой не</w:t>
      </w:r>
      <w:r w:rsidRPr="00336B2F">
        <w:t> </w:t>
      </w:r>
      <w:r w:rsidRPr="00336B2F">
        <w:rPr>
          <w:lang w:val="ru-RU"/>
        </w:rPr>
        <w:t>более 500 мм.</w:t>
      </w:r>
    </w:p>
    <w:p w14:paraId="008DD1C4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3.</w:t>
      </w:r>
      <w:r w:rsidRPr="00336B2F">
        <w:t> </w:t>
      </w:r>
      <w:r w:rsidRPr="00336B2F">
        <w:rPr>
          <w:lang w:val="ru-RU"/>
        </w:rPr>
        <w:t>Крепление отдельных элементов (букв) рекламной конструкции может осуществляться на</w:t>
      </w:r>
      <w:r w:rsidRPr="00336B2F">
        <w:t> </w:t>
      </w:r>
      <w:r w:rsidRPr="00336B2F">
        <w:rPr>
          <w:lang w:val="ru-RU"/>
        </w:rPr>
        <w:t xml:space="preserve">металлическую направляющую (например, несущий каркас </w:t>
      </w:r>
      <w:r w:rsidRPr="00336B2F">
        <w:rPr>
          <w:lang w:val="ru-RU"/>
        </w:rPr>
        <w:lastRenderedPageBreak/>
        <w:t>из</w:t>
      </w:r>
      <w:r w:rsidRPr="00336B2F">
        <w:t> </w:t>
      </w:r>
      <w:r w:rsidRPr="00336B2F">
        <w:rPr>
          <w:lang w:val="ru-RU"/>
        </w:rPr>
        <w:t>профильной трубы), окрашенную в</w:t>
      </w:r>
      <w:r w:rsidRPr="00336B2F">
        <w:t> </w:t>
      </w:r>
      <w:r w:rsidRPr="00336B2F">
        <w:rPr>
          <w:lang w:val="ru-RU"/>
        </w:rPr>
        <w:t>цвет фасада, которая, в</w:t>
      </w:r>
      <w:r w:rsidRPr="00336B2F">
        <w:t> </w:t>
      </w:r>
      <w:r w:rsidRPr="00336B2F">
        <w:rPr>
          <w:lang w:val="ru-RU"/>
        </w:rPr>
        <w:t>свою очередь, крепится к</w:t>
      </w:r>
      <w:r w:rsidRPr="00336B2F">
        <w:t> </w:t>
      </w:r>
      <w:r w:rsidRPr="00336B2F">
        <w:rPr>
          <w:lang w:val="ru-RU"/>
        </w:rPr>
        <w:t>фасаду.</w:t>
      </w:r>
    </w:p>
    <w:p w14:paraId="5BB5085F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4.</w:t>
      </w:r>
      <w:r w:rsidRPr="00336B2F">
        <w:t> </w:t>
      </w:r>
      <w:r w:rsidRPr="00336B2F">
        <w:rPr>
          <w:lang w:val="ru-RU"/>
        </w:rPr>
        <w:t>Рекламные конструкции на</w:t>
      </w:r>
      <w:r w:rsidRPr="00336B2F">
        <w:t> </w:t>
      </w:r>
      <w:r w:rsidRPr="00336B2F">
        <w:rPr>
          <w:lang w:val="ru-RU"/>
        </w:rPr>
        <w:t>недвижимых материальных историко-культурных ценностях размещаются на</w:t>
      </w:r>
      <w:r w:rsidRPr="00336B2F">
        <w:t> </w:t>
      </w:r>
      <w:r w:rsidRPr="00336B2F">
        <w:rPr>
          <w:lang w:val="ru-RU"/>
        </w:rPr>
        <w:t>гладких, свободных от</w:t>
      </w:r>
      <w:r w:rsidRPr="00336B2F">
        <w:t> </w:t>
      </w:r>
      <w:r w:rsidRPr="00336B2F">
        <w:rPr>
          <w:lang w:val="ru-RU"/>
        </w:rPr>
        <w:t>декора и</w:t>
      </w:r>
      <w:r w:rsidRPr="00336B2F">
        <w:t> </w:t>
      </w:r>
      <w:r w:rsidRPr="00336B2F">
        <w:rPr>
          <w:lang w:val="ru-RU"/>
        </w:rPr>
        <w:t>архитектурных элементов участках фасада, в</w:t>
      </w:r>
      <w:r w:rsidRPr="00336B2F">
        <w:t> </w:t>
      </w:r>
      <w:r w:rsidRPr="00336B2F">
        <w:rPr>
          <w:lang w:val="ru-RU"/>
        </w:rPr>
        <w:t>пределах уровня первого этажа или между окнами первого и</w:t>
      </w:r>
      <w:r w:rsidRPr="00336B2F">
        <w:t> </w:t>
      </w:r>
      <w:r w:rsidRPr="00336B2F">
        <w:rPr>
          <w:lang w:val="ru-RU"/>
        </w:rPr>
        <w:t>второго этажей с</w:t>
      </w:r>
      <w:r w:rsidRPr="00336B2F">
        <w:t> </w:t>
      </w:r>
      <w:r w:rsidRPr="00336B2F">
        <w:rPr>
          <w:lang w:val="ru-RU"/>
        </w:rPr>
        <w:t>соблюдением единой композиционной оси размещения средств наружной рекламы.</w:t>
      </w:r>
    </w:p>
    <w:p w14:paraId="4B0EF8E2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5.</w:t>
      </w:r>
      <w:r w:rsidRPr="00336B2F">
        <w:t> </w:t>
      </w:r>
      <w:r w:rsidRPr="00336B2F">
        <w:rPr>
          <w:lang w:val="ru-RU"/>
        </w:rPr>
        <w:t>При размещении на</w:t>
      </w:r>
      <w:r w:rsidRPr="00336B2F">
        <w:t> </w:t>
      </w:r>
      <w:r w:rsidRPr="00336B2F">
        <w:rPr>
          <w:lang w:val="ru-RU"/>
        </w:rPr>
        <w:t>фасадах недвижимых материальных историко-культурных ценностей одновременно нескольких средств наружной рекламы указанные рекламные конструкции размещаются в</w:t>
      </w:r>
      <w:r w:rsidRPr="00336B2F">
        <w:t> </w:t>
      </w:r>
      <w:r w:rsidRPr="00336B2F">
        <w:rPr>
          <w:lang w:val="ru-RU"/>
        </w:rPr>
        <w:t>один высотный ряд на</w:t>
      </w:r>
      <w:r w:rsidRPr="00336B2F">
        <w:t> </w:t>
      </w:r>
      <w:r w:rsidRPr="00336B2F">
        <w:rPr>
          <w:lang w:val="ru-RU"/>
        </w:rPr>
        <w:t>единой горизонтальной линии симметрично относительно уровня основных элементов фасада (окон, витрин, входных групп и</w:t>
      </w:r>
      <w:r w:rsidRPr="00336B2F">
        <w:t> </w:t>
      </w:r>
      <w:r w:rsidRPr="00336B2F">
        <w:rPr>
          <w:lang w:val="ru-RU"/>
        </w:rPr>
        <w:t>т.д.).</w:t>
      </w:r>
    </w:p>
    <w:p w14:paraId="186EC946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6.</w:t>
      </w:r>
      <w:r w:rsidRPr="00336B2F">
        <w:t> </w:t>
      </w:r>
      <w:r w:rsidRPr="00336B2F">
        <w:rPr>
          <w:lang w:val="ru-RU"/>
        </w:rPr>
        <w:t>Выносные рекламные конструкции, содержащие информацию об</w:t>
      </w:r>
      <w:r w:rsidRPr="00336B2F">
        <w:t> </w:t>
      </w:r>
      <w:r w:rsidRPr="00336B2F">
        <w:rPr>
          <w:lang w:val="ru-RU"/>
        </w:rPr>
        <w:t>ассортименте блюд, напитков и</w:t>
      </w:r>
      <w:r w:rsidRPr="00336B2F">
        <w:t> </w:t>
      </w:r>
      <w:r w:rsidRPr="00336B2F">
        <w:rPr>
          <w:lang w:val="ru-RU"/>
        </w:rPr>
        <w:t>иных продуктов питания, в</w:t>
      </w:r>
      <w:r w:rsidRPr="00336B2F">
        <w:t> </w:t>
      </w:r>
      <w:r w:rsidRPr="00336B2F">
        <w:rPr>
          <w:lang w:val="ru-RU"/>
        </w:rPr>
        <w:t>том числе с</w:t>
      </w:r>
      <w:r w:rsidRPr="00336B2F">
        <w:t> </w:t>
      </w:r>
      <w:r w:rsidRPr="00336B2F">
        <w:rPr>
          <w:lang w:val="ru-RU"/>
        </w:rPr>
        <w:t>указанием их массы/объема и</w:t>
      </w:r>
      <w:r w:rsidRPr="00336B2F">
        <w:t> </w:t>
      </w:r>
      <w:r w:rsidRPr="00336B2F">
        <w:rPr>
          <w:lang w:val="ru-RU"/>
        </w:rPr>
        <w:t>цены (меню), устанавливать на</w:t>
      </w:r>
      <w:r w:rsidRPr="00336B2F">
        <w:t> </w:t>
      </w:r>
      <w:r w:rsidRPr="00336B2F">
        <w:rPr>
          <w:lang w:val="ru-RU"/>
        </w:rPr>
        <w:t>расстоянии не более 5 м от</w:t>
      </w:r>
      <w:r w:rsidRPr="00336B2F">
        <w:t> </w:t>
      </w:r>
      <w:r w:rsidRPr="00336B2F">
        <w:rPr>
          <w:lang w:val="ru-RU"/>
        </w:rPr>
        <w:t>входа в</w:t>
      </w:r>
      <w:r w:rsidRPr="00336B2F">
        <w:t> </w:t>
      </w:r>
      <w:r w:rsidRPr="00336B2F">
        <w:rPr>
          <w:lang w:val="ru-RU"/>
        </w:rPr>
        <w:t>объект общественного питания, в</w:t>
      </w:r>
      <w:r w:rsidRPr="00336B2F">
        <w:t> </w:t>
      </w:r>
      <w:r w:rsidRPr="00336B2F">
        <w:rPr>
          <w:lang w:val="ru-RU"/>
        </w:rPr>
        <w:t>котором рекламораспространитель осуществляет деятельность. Размер рекламного поля указанных конструкций не</w:t>
      </w:r>
      <w:r w:rsidRPr="00336B2F">
        <w:t> </w:t>
      </w:r>
      <w:r w:rsidRPr="00336B2F">
        <w:rPr>
          <w:lang w:val="ru-RU"/>
        </w:rPr>
        <w:t>должен превышать: по</w:t>
      </w:r>
      <w:r w:rsidRPr="00336B2F">
        <w:t> </w:t>
      </w:r>
      <w:r w:rsidRPr="00336B2F">
        <w:rPr>
          <w:lang w:val="ru-RU"/>
        </w:rPr>
        <w:t>высоте</w:t>
      </w:r>
      <w:r w:rsidRPr="00336B2F">
        <w:t> </w:t>
      </w:r>
      <w:r w:rsidRPr="00336B2F">
        <w:rPr>
          <w:lang w:val="ru-RU"/>
        </w:rPr>
        <w:t>– 1200 мм, по</w:t>
      </w:r>
      <w:r w:rsidRPr="00336B2F">
        <w:t> </w:t>
      </w:r>
      <w:r w:rsidRPr="00336B2F">
        <w:rPr>
          <w:lang w:val="ru-RU"/>
        </w:rPr>
        <w:t>ширине</w:t>
      </w:r>
      <w:r w:rsidRPr="00336B2F">
        <w:t> </w:t>
      </w:r>
      <w:r w:rsidRPr="00336B2F">
        <w:rPr>
          <w:lang w:val="ru-RU"/>
        </w:rPr>
        <w:t>– 650 мм.</w:t>
      </w:r>
    </w:p>
    <w:p w14:paraId="6D2C4DBB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Размещение выносных рекламных конструкций, за</w:t>
      </w:r>
      <w:r w:rsidRPr="00336B2F">
        <w:t> </w:t>
      </w:r>
      <w:r w:rsidRPr="00336B2F">
        <w:rPr>
          <w:lang w:val="ru-RU"/>
        </w:rPr>
        <w:t>исключением обозначенных в</w:t>
      </w:r>
      <w:r w:rsidRPr="00336B2F">
        <w:t> </w:t>
      </w:r>
      <w:r w:rsidRPr="00336B2F">
        <w:rPr>
          <w:lang w:val="ru-RU"/>
        </w:rPr>
        <w:t>части первой настоящего пункта, на</w:t>
      </w:r>
      <w:r w:rsidRPr="00336B2F">
        <w:t> </w:t>
      </w:r>
      <w:r w:rsidRPr="00336B2F">
        <w:rPr>
          <w:lang w:val="ru-RU"/>
        </w:rPr>
        <w:t>территории недвижимой материальной историко-культурной ценности не</w:t>
      </w:r>
      <w:r w:rsidRPr="00336B2F">
        <w:t> </w:t>
      </w:r>
      <w:r w:rsidRPr="00336B2F">
        <w:rPr>
          <w:lang w:val="ru-RU"/>
        </w:rPr>
        <w:t>допускается.</w:t>
      </w:r>
    </w:p>
    <w:p w14:paraId="57AEEDD4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7.</w:t>
      </w:r>
      <w:r w:rsidRPr="00336B2F">
        <w:t> </w:t>
      </w:r>
      <w:r w:rsidRPr="00336B2F">
        <w:rPr>
          <w:lang w:val="ru-RU"/>
        </w:rPr>
        <w:t>В случае расположения торговых объектов и</w:t>
      </w:r>
      <w:r w:rsidRPr="00336B2F">
        <w:t> </w:t>
      </w:r>
      <w:r w:rsidRPr="00336B2F">
        <w:rPr>
          <w:lang w:val="ru-RU"/>
        </w:rPr>
        <w:t>(или) объектов общественного питания в</w:t>
      </w:r>
      <w:r w:rsidRPr="00336B2F">
        <w:t> </w:t>
      </w:r>
      <w:r w:rsidRPr="00336B2F">
        <w:rPr>
          <w:lang w:val="ru-RU"/>
        </w:rPr>
        <w:t>подвальных или цокольных этажах недвижимых материальных историко-культурных ценностей допускается размещение средств наружной рекламы над окнами подвального или цокольного этажа в</w:t>
      </w:r>
      <w:r w:rsidRPr="00336B2F">
        <w:t> </w:t>
      </w:r>
      <w:r w:rsidRPr="00336B2F">
        <w:rPr>
          <w:lang w:val="ru-RU"/>
        </w:rPr>
        <w:t>соответствии с</w:t>
      </w:r>
      <w:r w:rsidRPr="00336B2F">
        <w:t> </w:t>
      </w:r>
      <w:r w:rsidRPr="00336B2F">
        <w:rPr>
          <w:lang w:val="ru-RU"/>
        </w:rPr>
        <w:t>пунктом</w:t>
      </w:r>
      <w:r w:rsidRPr="00336B2F">
        <w:t> </w:t>
      </w:r>
      <w:r w:rsidRPr="00336B2F">
        <w:rPr>
          <w:lang w:val="ru-RU"/>
        </w:rPr>
        <w:t>2 настоящего приложения.</w:t>
      </w:r>
    </w:p>
    <w:p w14:paraId="6CE6B142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При отсутствии возможности размещения средств наружной рекламы над окнами подвального или цокольного этажа допускается их размещение на</w:t>
      </w:r>
      <w:r w:rsidRPr="00336B2F">
        <w:t> </w:t>
      </w:r>
      <w:r w:rsidRPr="00336B2F">
        <w:rPr>
          <w:lang w:val="ru-RU"/>
        </w:rPr>
        <w:t>ограждении входной группы изолированного подвального помещения в</w:t>
      </w:r>
      <w:r w:rsidRPr="00336B2F">
        <w:t> </w:t>
      </w:r>
      <w:r w:rsidRPr="00336B2F">
        <w:rPr>
          <w:lang w:val="ru-RU"/>
        </w:rPr>
        <w:t>соответствии с</w:t>
      </w:r>
      <w:r w:rsidRPr="00336B2F">
        <w:t> </w:t>
      </w:r>
      <w:r w:rsidRPr="00336B2F">
        <w:rPr>
          <w:lang w:val="ru-RU"/>
        </w:rPr>
        <w:t>пунктом</w:t>
      </w:r>
      <w:r w:rsidRPr="00336B2F">
        <w:t> </w:t>
      </w:r>
      <w:r w:rsidRPr="00336B2F">
        <w:rPr>
          <w:lang w:val="ru-RU"/>
        </w:rPr>
        <w:t>2 настоящего приложения.</w:t>
      </w:r>
    </w:p>
    <w:p w14:paraId="692B299C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8.</w:t>
      </w:r>
      <w:r w:rsidRPr="00336B2F">
        <w:t> </w:t>
      </w:r>
      <w:r w:rsidRPr="00336B2F">
        <w:rPr>
          <w:lang w:val="ru-RU"/>
        </w:rPr>
        <w:t>При отсутствии возможности размещения вывески на</w:t>
      </w:r>
      <w:r w:rsidRPr="00336B2F">
        <w:t> </w:t>
      </w:r>
      <w:r w:rsidRPr="00336B2F">
        <w:rPr>
          <w:lang w:val="ru-RU"/>
        </w:rPr>
        <w:t>фасадной части здания (сооружения) без создания препятствия для</w:t>
      </w:r>
      <w:r w:rsidRPr="00336B2F">
        <w:t> </w:t>
      </w:r>
      <w:r w:rsidRPr="00336B2F">
        <w:rPr>
          <w:lang w:val="ru-RU"/>
        </w:rPr>
        <w:t>визуального восприятия объемно-пространственных особенностей, элементов и</w:t>
      </w:r>
      <w:r w:rsidRPr="00336B2F">
        <w:t> </w:t>
      </w:r>
      <w:r w:rsidRPr="00336B2F">
        <w:rPr>
          <w:lang w:val="ru-RU"/>
        </w:rPr>
        <w:t>деталей архитектурного декора недвижимой материальной историко-культурной ценности возможно размещение вывесок путем покрытия декоративными пленками поверхности остекления, выполненными на</w:t>
      </w:r>
      <w:r w:rsidRPr="00336B2F">
        <w:t> </w:t>
      </w:r>
      <w:r w:rsidRPr="00336B2F">
        <w:rPr>
          <w:lang w:val="ru-RU"/>
        </w:rPr>
        <w:t>прозрачной подоснове в</w:t>
      </w:r>
      <w:r w:rsidRPr="00336B2F">
        <w:t> </w:t>
      </w:r>
      <w:r w:rsidRPr="00336B2F">
        <w:rPr>
          <w:lang w:val="ru-RU"/>
        </w:rPr>
        <w:t>виде отдельных элементов оклейки и</w:t>
      </w:r>
      <w:r w:rsidRPr="00336B2F">
        <w:t> </w:t>
      </w:r>
      <w:r w:rsidRPr="00336B2F">
        <w:rPr>
          <w:lang w:val="ru-RU"/>
        </w:rPr>
        <w:t>(или) шрифта текста, при условии исключения диссонанса стилистического и</w:t>
      </w:r>
      <w:r w:rsidRPr="00336B2F">
        <w:t> </w:t>
      </w:r>
      <w:r w:rsidRPr="00336B2F">
        <w:rPr>
          <w:lang w:val="ru-RU"/>
        </w:rPr>
        <w:t>цветового решения и</w:t>
      </w:r>
      <w:r w:rsidRPr="00336B2F">
        <w:t> </w:t>
      </w:r>
      <w:r w:rsidRPr="00336B2F">
        <w:rPr>
          <w:lang w:val="ru-RU"/>
        </w:rPr>
        <w:t>шрифта вывески с</w:t>
      </w:r>
      <w:r w:rsidRPr="00336B2F">
        <w:t> </w:t>
      </w:r>
      <w:r w:rsidRPr="00336B2F">
        <w:rPr>
          <w:lang w:val="ru-RU"/>
        </w:rPr>
        <w:t>общим цветовым решением и</w:t>
      </w:r>
      <w:r w:rsidRPr="00336B2F">
        <w:t> </w:t>
      </w:r>
      <w:r w:rsidRPr="00336B2F">
        <w:rPr>
          <w:lang w:val="ru-RU"/>
        </w:rPr>
        <w:t>стилем недвижимых материальных историко-культурных ценностей:</w:t>
      </w:r>
    </w:p>
    <w:p w14:paraId="37E83098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в арочных оконных проемах в</w:t>
      </w:r>
      <w:r w:rsidRPr="00336B2F">
        <w:t> </w:t>
      </w:r>
      <w:r w:rsidRPr="00336B2F">
        <w:rPr>
          <w:lang w:val="ru-RU"/>
        </w:rPr>
        <w:t>пределах их полуциркульной части;</w:t>
      </w:r>
    </w:p>
    <w:p w14:paraId="619D18C6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в основной части оконного проема, не</w:t>
      </w:r>
      <w:r w:rsidRPr="00336B2F">
        <w:t> </w:t>
      </w:r>
      <w:r w:rsidRPr="00336B2F">
        <w:rPr>
          <w:lang w:val="ru-RU"/>
        </w:rPr>
        <w:t>превышая 50 процентов от</w:t>
      </w:r>
      <w:r w:rsidRPr="00336B2F">
        <w:t> </w:t>
      </w:r>
      <w:r w:rsidRPr="00336B2F">
        <w:rPr>
          <w:lang w:val="ru-RU"/>
        </w:rPr>
        <w:t>площади остекления проема.</w:t>
      </w:r>
    </w:p>
    <w:p w14:paraId="62CC50CC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Допускается размещение вывесок в</w:t>
      </w:r>
      <w:r w:rsidRPr="00336B2F">
        <w:t> </w:t>
      </w:r>
      <w:r w:rsidRPr="00336B2F">
        <w:rPr>
          <w:lang w:val="ru-RU"/>
        </w:rPr>
        <w:t>верхней части остекления дверных проемов входных групп в</w:t>
      </w:r>
      <w:r w:rsidRPr="00336B2F">
        <w:t> </w:t>
      </w:r>
      <w:r w:rsidRPr="00336B2F">
        <w:rPr>
          <w:lang w:val="ru-RU"/>
        </w:rPr>
        <w:t>торговые объекты или объекты общественного питания с</w:t>
      </w:r>
      <w:r w:rsidRPr="00336B2F">
        <w:t> </w:t>
      </w:r>
      <w:r w:rsidRPr="00336B2F">
        <w:rPr>
          <w:lang w:val="ru-RU"/>
        </w:rPr>
        <w:t>использованием несущих конструкций высотой не</w:t>
      </w:r>
      <w:r w:rsidRPr="00336B2F">
        <w:t> </w:t>
      </w:r>
      <w:r w:rsidRPr="00336B2F">
        <w:rPr>
          <w:lang w:val="ru-RU"/>
        </w:rPr>
        <w:t>более 500 мм.</w:t>
      </w:r>
    </w:p>
    <w:p w14:paraId="53449F63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9.</w:t>
      </w:r>
      <w:r w:rsidRPr="00336B2F">
        <w:t> </w:t>
      </w:r>
      <w:r w:rsidRPr="00336B2F">
        <w:rPr>
          <w:lang w:val="ru-RU"/>
        </w:rPr>
        <w:t>Декоративно-художественные элементы (логотипы, товарные знаки и</w:t>
      </w:r>
      <w:r w:rsidRPr="00336B2F">
        <w:t> </w:t>
      </w:r>
      <w:r w:rsidRPr="00336B2F">
        <w:rPr>
          <w:lang w:val="ru-RU"/>
        </w:rPr>
        <w:t>т.д.) необходимо выносить на</w:t>
      </w:r>
      <w:r w:rsidRPr="00336B2F">
        <w:t> </w:t>
      </w:r>
      <w:r w:rsidRPr="00336B2F">
        <w:rPr>
          <w:lang w:val="ru-RU"/>
        </w:rPr>
        <w:t>консольные конструкции (кронштейны). Кронштейны, размещаемые на</w:t>
      </w:r>
      <w:r w:rsidRPr="00336B2F">
        <w:t> </w:t>
      </w:r>
      <w:r w:rsidRPr="00336B2F">
        <w:rPr>
          <w:lang w:val="ru-RU"/>
        </w:rPr>
        <w:t xml:space="preserve">недвижимых материальных историко-культурных ценностях, должны быть </w:t>
      </w:r>
      <w:r w:rsidRPr="00336B2F">
        <w:rPr>
          <w:lang w:val="ru-RU"/>
        </w:rPr>
        <w:lastRenderedPageBreak/>
        <w:t>выполнены в</w:t>
      </w:r>
      <w:r w:rsidRPr="00336B2F">
        <w:t> </w:t>
      </w:r>
      <w:r w:rsidRPr="00336B2F">
        <w:rPr>
          <w:lang w:val="ru-RU"/>
        </w:rPr>
        <w:t>размерах не</w:t>
      </w:r>
      <w:r w:rsidRPr="00336B2F">
        <w:t> </w:t>
      </w:r>
      <w:r w:rsidRPr="00336B2F">
        <w:rPr>
          <w:lang w:val="ru-RU"/>
        </w:rPr>
        <w:t>более 0,7 х 0,7 х 0,2 м (высота, ширина, толщина) либо диаметром не</w:t>
      </w:r>
      <w:r w:rsidRPr="00336B2F">
        <w:t> </w:t>
      </w:r>
      <w:r w:rsidRPr="00336B2F">
        <w:rPr>
          <w:lang w:val="ru-RU"/>
        </w:rPr>
        <w:t>более 0,7 м.</w:t>
      </w:r>
    </w:p>
    <w:p w14:paraId="0AA38DC8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10.</w:t>
      </w:r>
      <w:r w:rsidRPr="00336B2F">
        <w:t> </w:t>
      </w:r>
      <w:r w:rsidRPr="00336B2F">
        <w:rPr>
          <w:lang w:val="ru-RU"/>
        </w:rPr>
        <w:t>Консольные конструкции располагаются в</w:t>
      </w:r>
      <w:r w:rsidRPr="00336B2F">
        <w:t> </w:t>
      </w:r>
      <w:r w:rsidRPr="00336B2F">
        <w:rPr>
          <w:lang w:val="ru-RU"/>
        </w:rPr>
        <w:t>одной горизонтальной плоскости фасада, у</w:t>
      </w:r>
      <w:r w:rsidRPr="00336B2F">
        <w:t> </w:t>
      </w:r>
      <w:r w:rsidRPr="00336B2F">
        <w:rPr>
          <w:lang w:val="ru-RU"/>
        </w:rPr>
        <w:t>арок, на</w:t>
      </w:r>
      <w:r w:rsidRPr="00336B2F">
        <w:t> </w:t>
      </w:r>
      <w:r w:rsidRPr="00336B2F">
        <w:rPr>
          <w:lang w:val="ru-RU"/>
        </w:rPr>
        <w:t>границах и</w:t>
      </w:r>
      <w:r w:rsidRPr="00336B2F">
        <w:t> </w:t>
      </w:r>
      <w:r w:rsidRPr="00336B2F">
        <w:rPr>
          <w:lang w:val="ru-RU"/>
        </w:rPr>
        <w:t>внешних углах зданий, строений, сооружений. Расстояние между консольными конструкциями не</w:t>
      </w:r>
      <w:r w:rsidRPr="00336B2F">
        <w:t> </w:t>
      </w:r>
      <w:r w:rsidRPr="00336B2F">
        <w:rPr>
          <w:lang w:val="ru-RU"/>
        </w:rPr>
        <w:t>может быть менее 5 м.</w:t>
      </w:r>
    </w:p>
    <w:p w14:paraId="3F82EBF3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При невозможности размещения консольных конструкций с</w:t>
      </w:r>
      <w:r w:rsidRPr="00336B2F">
        <w:t> </w:t>
      </w:r>
      <w:r w:rsidRPr="00336B2F">
        <w:rPr>
          <w:lang w:val="ru-RU"/>
        </w:rPr>
        <w:t>соблюдением указанного расстояния допускается размещать данные конструкции в</w:t>
      </w:r>
      <w:r w:rsidRPr="00336B2F">
        <w:t> </w:t>
      </w:r>
      <w:r w:rsidRPr="00336B2F">
        <w:rPr>
          <w:lang w:val="ru-RU"/>
        </w:rPr>
        <w:t>вертикальном направлении, по</w:t>
      </w:r>
      <w:r w:rsidRPr="00336B2F">
        <w:t> </w:t>
      </w:r>
      <w:r w:rsidRPr="00336B2F">
        <w:rPr>
          <w:lang w:val="ru-RU"/>
        </w:rPr>
        <w:t>одной линии, не</w:t>
      </w:r>
      <w:r w:rsidRPr="00336B2F">
        <w:t> </w:t>
      </w:r>
      <w:r w:rsidRPr="00336B2F">
        <w:rPr>
          <w:lang w:val="ru-RU"/>
        </w:rPr>
        <w:t>более трех ярусов, на</w:t>
      </w:r>
      <w:r w:rsidRPr="00336B2F">
        <w:t> </w:t>
      </w:r>
      <w:r w:rsidRPr="00336B2F">
        <w:rPr>
          <w:lang w:val="ru-RU"/>
        </w:rPr>
        <w:t>расстоянии не</w:t>
      </w:r>
      <w:r w:rsidRPr="00336B2F">
        <w:t> </w:t>
      </w:r>
      <w:r w:rsidRPr="00336B2F">
        <w:rPr>
          <w:lang w:val="ru-RU"/>
        </w:rPr>
        <w:t>менее 0,2 м от</w:t>
      </w:r>
      <w:r w:rsidRPr="00336B2F">
        <w:t> </w:t>
      </w:r>
      <w:r w:rsidRPr="00336B2F">
        <w:rPr>
          <w:lang w:val="ru-RU"/>
        </w:rPr>
        <w:t>консольных конструкций, расположенных ниже либо выше. При этом расстояние от</w:t>
      </w:r>
      <w:r w:rsidRPr="00336B2F">
        <w:t> </w:t>
      </w:r>
      <w:r w:rsidRPr="00336B2F">
        <w:rPr>
          <w:lang w:val="ru-RU"/>
        </w:rPr>
        <w:t>нижнего края консольной конструкции, ближайшей к</w:t>
      </w:r>
      <w:r w:rsidRPr="00336B2F">
        <w:t> </w:t>
      </w:r>
      <w:r w:rsidRPr="00336B2F">
        <w:rPr>
          <w:lang w:val="ru-RU"/>
        </w:rPr>
        <w:t>отметке примыкания к</w:t>
      </w:r>
      <w:r w:rsidRPr="00336B2F">
        <w:t> </w:t>
      </w:r>
      <w:r w:rsidRPr="00336B2F">
        <w:rPr>
          <w:lang w:val="ru-RU"/>
        </w:rPr>
        <w:t>зданию уровня земли (отмостки, тротуара и</w:t>
      </w:r>
      <w:r w:rsidRPr="00336B2F">
        <w:t> </w:t>
      </w:r>
      <w:r w:rsidRPr="00336B2F">
        <w:rPr>
          <w:lang w:val="ru-RU"/>
        </w:rPr>
        <w:t>т.п.), должно быть не</w:t>
      </w:r>
      <w:r w:rsidRPr="00336B2F">
        <w:t> </w:t>
      </w:r>
      <w:r w:rsidRPr="00336B2F">
        <w:rPr>
          <w:lang w:val="ru-RU"/>
        </w:rPr>
        <w:t>менее 2,5 м.</w:t>
      </w:r>
    </w:p>
    <w:p w14:paraId="1CA2AF42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Консольная конструкция не</w:t>
      </w:r>
      <w:r w:rsidRPr="00336B2F">
        <w:t> </w:t>
      </w:r>
      <w:r w:rsidRPr="00336B2F">
        <w:rPr>
          <w:lang w:val="ru-RU"/>
        </w:rPr>
        <w:t>должна находиться на</w:t>
      </w:r>
      <w:r w:rsidRPr="00336B2F">
        <w:t> </w:t>
      </w:r>
      <w:r w:rsidRPr="00336B2F">
        <w:rPr>
          <w:lang w:val="ru-RU"/>
        </w:rPr>
        <w:t>расстоянии более чем 0,2 м от</w:t>
      </w:r>
      <w:r w:rsidRPr="00336B2F">
        <w:t> </w:t>
      </w:r>
      <w:r w:rsidRPr="00336B2F">
        <w:rPr>
          <w:lang w:val="ru-RU"/>
        </w:rPr>
        <w:t>плоскости фасада (с</w:t>
      </w:r>
      <w:r w:rsidRPr="00336B2F">
        <w:t> </w:t>
      </w:r>
      <w:r w:rsidRPr="00336B2F">
        <w:rPr>
          <w:lang w:val="ru-RU"/>
        </w:rPr>
        <w:t>учетом элементов крепления), а</w:t>
      </w:r>
      <w:r w:rsidRPr="00336B2F">
        <w:t> </w:t>
      </w:r>
      <w:r w:rsidRPr="00336B2F">
        <w:rPr>
          <w:lang w:val="ru-RU"/>
        </w:rPr>
        <w:t>крайняя точка ее лицевой стороны</w:t>
      </w:r>
      <w:r w:rsidRPr="00336B2F">
        <w:t> </w:t>
      </w:r>
      <w:r w:rsidRPr="00336B2F">
        <w:rPr>
          <w:lang w:val="ru-RU"/>
        </w:rPr>
        <w:t>– на</w:t>
      </w:r>
      <w:r w:rsidRPr="00336B2F">
        <w:t> </w:t>
      </w:r>
      <w:r w:rsidRPr="00336B2F">
        <w:rPr>
          <w:lang w:val="ru-RU"/>
        </w:rPr>
        <w:t>расстоянии не</w:t>
      </w:r>
      <w:r w:rsidRPr="00336B2F">
        <w:t> </w:t>
      </w:r>
      <w:r w:rsidRPr="00336B2F">
        <w:rPr>
          <w:lang w:val="ru-RU"/>
        </w:rPr>
        <w:t>более 0,9 м от</w:t>
      </w:r>
      <w:r w:rsidRPr="00336B2F">
        <w:t> </w:t>
      </w:r>
      <w:r w:rsidRPr="00336B2F">
        <w:rPr>
          <w:lang w:val="ru-RU"/>
        </w:rPr>
        <w:t>плоскости фасада.</w:t>
      </w:r>
    </w:p>
    <w:p w14:paraId="282A329F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11.</w:t>
      </w:r>
      <w:r w:rsidRPr="00336B2F">
        <w:t> </w:t>
      </w:r>
      <w:r w:rsidRPr="00336B2F">
        <w:rPr>
          <w:lang w:val="ru-RU"/>
        </w:rPr>
        <w:t>Размещение средств наружной рекламы на</w:t>
      </w:r>
      <w:r w:rsidRPr="00336B2F">
        <w:t> </w:t>
      </w:r>
      <w:r w:rsidRPr="00336B2F">
        <w:rPr>
          <w:lang w:val="ru-RU"/>
        </w:rPr>
        <w:t>остановочных пунктах общественного транспорта, павильонах, входящих в</w:t>
      </w:r>
      <w:r w:rsidRPr="00336B2F">
        <w:t> </w:t>
      </w:r>
      <w:r w:rsidRPr="00336B2F">
        <w:rPr>
          <w:lang w:val="ru-RU"/>
        </w:rPr>
        <w:t>их состав, расположенных на</w:t>
      </w:r>
      <w:r w:rsidRPr="00336B2F">
        <w:t> </w:t>
      </w:r>
      <w:r w:rsidRPr="00336B2F">
        <w:rPr>
          <w:lang w:val="ru-RU"/>
        </w:rPr>
        <w:t>территории недвижимой материальной историко-культурной ценности «Исторический центр г.</w:t>
      </w:r>
      <w:r w:rsidRPr="00336B2F">
        <w:t> </w:t>
      </w:r>
      <w:r w:rsidRPr="00336B2F">
        <w:rPr>
          <w:lang w:val="ru-RU"/>
        </w:rPr>
        <w:t>Бреста», допускается на</w:t>
      </w:r>
      <w:r w:rsidRPr="00336B2F">
        <w:t> </w:t>
      </w:r>
      <w:r w:rsidRPr="00336B2F">
        <w:rPr>
          <w:lang w:val="ru-RU"/>
        </w:rPr>
        <w:t>специально предназначенных местах, предусмотренных конструкцией навеса остановочного пункта.</w:t>
      </w:r>
    </w:p>
    <w:p w14:paraId="75E4C7B7" w14:textId="77777777" w:rsidR="00223997" w:rsidRPr="00336B2F" w:rsidRDefault="007B6B9B">
      <w:pPr>
        <w:spacing w:after="60"/>
        <w:ind w:firstLine="566"/>
        <w:jc w:val="both"/>
        <w:rPr>
          <w:b/>
          <w:bCs/>
          <w:u w:val="single"/>
          <w:lang w:val="ru-RU"/>
        </w:rPr>
      </w:pPr>
      <w:r w:rsidRPr="00336B2F">
        <w:rPr>
          <w:b/>
          <w:bCs/>
          <w:u w:val="single"/>
          <w:lang w:val="ru-RU"/>
        </w:rPr>
        <w:t>12.</w:t>
      </w:r>
      <w:r w:rsidRPr="00336B2F">
        <w:rPr>
          <w:b/>
          <w:bCs/>
          <w:u w:val="single"/>
        </w:rPr>
        <w:t> </w:t>
      </w:r>
      <w:r w:rsidRPr="00336B2F">
        <w:rPr>
          <w:b/>
          <w:bCs/>
          <w:u w:val="single"/>
          <w:lang w:val="ru-RU"/>
        </w:rPr>
        <w:t>Не допускается размещение:</w:t>
      </w:r>
    </w:p>
    <w:p w14:paraId="64CE9C08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средств наружной рекламы на</w:t>
      </w:r>
      <w:r w:rsidRPr="00336B2F">
        <w:t> </w:t>
      </w:r>
      <w:r w:rsidRPr="00336B2F">
        <w:rPr>
          <w:lang w:val="ru-RU"/>
        </w:rPr>
        <w:t>лоджиях, балконах, выступающих фигурных элементах фасадов, пилястрах, карнизах, с</w:t>
      </w:r>
      <w:r w:rsidRPr="00336B2F">
        <w:t> </w:t>
      </w:r>
      <w:r w:rsidRPr="00336B2F">
        <w:rPr>
          <w:lang w:val="ru-RU"/>
        </w:rPr>
        <w:t>частичным или полным перекрытием декора, архитектурных деталей и</w:t>
      </w:r>
      <w:r w:rsidRPr="00336B2F">
        <w:t> </w:t>
      </w:r>
      <w:r w:rsidRPr="00336B2F">
        <w:rPr>
          <w:lang w:val="ru-RU"/>
        </w:rPr>
        <w:t>элементов недвижимых материальных историко-культурных ценностей (фризов, порталов, поясков, обрамлений и</w:t>
      </w:r>
      <w:r w:rsidRPr="00336B2F">
        <w:t> </w:t>
      </w:r>
      <w:r w:rsidRPr="00336B2F">
        <w:rPr>
          <w:lang w:val="ru-RU"/>
        </w:rPr>
        <w:t>др.), оконных и</w:t>
      </w:r>
      <w:r w:rsidRPr="00336B2F">
        <w:t> </w:t>
      </w:r>
      <w:r w:rsidRPr="00336B2F">
        <w:rPr>
          <w:lang w:val="ru-RU"/>
        </w:rPr>
        <w:t>дверных проемах, на</w:t>
      </w:r>
      <w:r w:rsidRPr="00336B2F">
        <w:t> </w:t>
      </w:r>
      <w:r w:rsidRPr="00336B2F">
        <w:rPr>
          <w:lang w:val="ru-RU"/>
        </w:rPr>
        <w:t>арочных воротах и</w:t>
      </w:r>
      <w:r w:rsidRPr="00336B2F">
        <w:t> </w:t>
      </w:r>
      <w:r w:rsidRPr="00336B2F">
        <w:rPr>
          <w:lang w:val="ru-RU"/>
        </w:rPr>
        <w:t>внутреннем пространстве (сводах) арок, витражей, витрин, а</w:t>
      </w:r>
      <w:r w:rsidRPr="00336B2F">
        <w:t> </w:t>
      </w:r>
      <w:r w:rsidRPr="00336B2F">
        <w:rPr>
          <w:lang w:val="ru-RU"/>
        </w:rPr>
        <w:t>также в</w:t>
      </w:r>
      <w:r w:rsidRPr="00336B2F">
        <w:t> </w:t>
      </w:r>
      <w:r w:rsidRPr="00336B2F">
        <w:rPr>
          <w:lang w:val="ru-RU"/>
        </w:rPr>
        <w:t>случае, если размещение средств наружной рекламы препятствует визуальному восприятию мемориальных, охранных досок и</w:t>
      </w:r>
      <w:r w:rsidRPr="00336B2F">
        <w:t> </w:t>
      </w:r>
      <w:r w:rsidRPr="00336B2F">
        <w:rPr>
          <w:lang w:val="ru-RU"/>
        </w:rPr>
        <w:t>(или) перекрывает указатели наименований улиц, номеров домов;</w:t>
      </w:r>
    </w:p>
    <w:p w14:paraId="6544D61D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средств наружной рекламы, в</w:t>
      </w:r>
      <w:r w:rsidRPr="00336B2F">
        <w:t> </w:t>
      </w:r>
      <w:r w:rsidRPr="00336B2F">
        <w:rPr>
          <w:lang w:val="ru-RU"/>
        </w:rPr>
        <w:t xml:space="preserve">том числе </w:t>
      </w:r>
      <w:proofErr w:type="spellStart"/>
      <w:r w:rsidRPr="00336B2F">
        <w:rPr>
          <w:lang w:val="ru-RU"/>
        </w:rPr>
        <w:t>плакатниц</w:t>
      </w:r>
      <w:proofErr w:type="spellEnd"/>
      <w:r w:rsidRPr="00336B2F">
        <w:rPr>
          <w:lang w:val="ru-RU"/>
        </w:rPr>
        <w:t>, тумб и</w:t>
      </w:r>
      <w:r w:rsidRPr="00336B2F">
        <w:t> </w:t>
      </w:r>
      <w:r w:rsidRPr="00336B2F">
        <w:rPr>
          <w:lang w:val="ru-RU"/>
        </w:rPr>
        <w:t>иных выносных конструкций с</w:t>
      </w:r>
      <w:r w:rsidRPr="00336B2F">
        <w:t> </w:t>
      </w:r>
      <w:r w:rsidRPr="00336B2F">
        <w:rPr>
          <w:lang w:val="ru-RU"/>
        </w:rPr>
        <w:t>использованием транспортных средств в</w:t>
      </w:r>
      <w:r w:rsidRPr="00336B2F">
        <w:t> </w:t>
      </w:r>
      <w:r w:rsidRPr="00336B2F">
        <w:rPr>
          <w:lang w:val="ru-RU"/>
        </w:rPr>
        <w:t>качестве основания на</w:t>
      </w:r>
      <w:r w:rsidRPr="00336B2F">
        <w:t> </w:t>
      </w:r>
      <w:r w:rsidRPr="00336B2F">
        <w:rPr>
          <w:lang w:val="ru-RU"/>
        </w:rPr>
        <w:t>территории недвижимой материальной историко-культурной ценности «Исторический центр г.</w:t>
      </w:r>
      <w:r w:rsidRPr="00336B2F">
        <w:t> </w:t>
      </w:r>
      <w:r w:rsidRPr="00336B2F">
        <w:rPr>
          <w:lang w:val="ru-RU"/>
        </w:rPr>
        <w:t>Бреста»;</w:t>
      </w:r>
    </w:p>
    <w:p w14:paraId="1CD7165E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 xml:space="preserve">размещение </w:t>
      </w:r>
      <w:proofErr w:type="spellStart"/>
      <w:r w:rsidRPr="00336B2F">
        <w:rPr>
          <w:lang w:val="ru-RU"/>
        </w:rPr>
        <w:t>надкрышных</w:t>
      </w:r>
      <w:proofErr w:type="spellEnd"/>
      <w:r w:rsidRPr="00336B2F">
        <w:rPr>
          <w:lang w:val="ru-RU"/>
        </w:rPr>
        <w:t xml:space="preserve"> рекламных конструкций, рекламных коробов на</w:t>
      </w:r>
      <w:r w:rsidRPr="00336B2F">
        <w:t> </w:t>
      </w:r>
      <w:r w:rsidRPr="00336B2F">
        <w:rPr>
          <w:lang w:val="ru-RU"/>
        </w:rPr>
        <w:t>недвижимых материальных историко-культурных ценностях (зданиях, сооружениях).</w:t>
      </w:r>
    </w:p>
    <w:p w14:paraId="0281C2FC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13.</w:t>
      </w:r>
      <w:r w:rsidRPr="00336B2F">
        <w:t> </w:t>
      </w:r>
      <w:r w:rsidRPr="00336B2F">
        <w:rPr>
          <w:lang w:val="ru-RU"/>
        </w:rPr>
        <w:t>Размещение рекламных растяжек, закрепленных между опорами инженерных коммуникаций (освещения, воздушных линий электропередачи и</w:t>
      </w:r>
      <w:r w:rsidRPr="00336B2F">
        <w:t> </w:t>
      </w:r>
      <w:r w:rsidRPr="00336B2F">
        <w:rPr>
          <w:lang w:val="ru-RU"/>
        </w:rPr>
        <w:t>т.д.), допускается исключительно для</w:t>
      </w:r>
      <w:r w:rsidRPr="00336B2F">
        <w:t> </w:t>
      </w:r>
      <w:r w:rsidRPr="00336B2F">
        <w:rPr>
          <w:lang w:val="ru-RU"/>
        </w:rPr>
        <w:t>растяжек с</w:t>
      </w:r>
      <w:r w:rsidRPr="00336B2F">
        <w:t> </w:t>
      </w:r>
      <w:r w:rsidRPr="00336B2F">
        <w:rPr>
          <w:lang w:val="ru-RU"/>
        </w:rPr>
        <w:t>сюжетом социальной рекламы.</w:t>
      </w:r>
    </w:p>
    <w:p w14:paraId="4721DED1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14.</w:t>
      </w:r>
      <w:r w:rsidRPr="00336B2F">
        <w:t> </w:t>
      </w:r>
      <w:r w:rsidRPr="00336B2F">
        <w:rPr>
          <w:lang w:val="ru-RU"/>
        </w:rPr>
        <w:t>Использование баннерной виниловой ткани в</w:t>
      </w:r>
      <w:r w:rsidRPr="00336B2F">
        <w:t> </w:t>
      </w:r>
      <w:r w:rsidRPr="00336B2F">
        <w:rPr>
          <w:lang w:val="ru-RU"/>
        </w:rPr>
        <w:t>оформлении средств наружной рекламы на</w:t>
      </w:r>
      <w:r w:rsidRPr="00336B2F">
        <w:t> </w:t>
      </w:r>
      <w:r w:rsidRPr="00336B2F">
        <w:rPr>
          <w:lang w:val="ru-RU"/>
        </w:rPr>
        <w:t>территории недвижимой материальной историко-культурной ценности «Исторический центр г.</w:t>
      </w:r>
      <w:r w:rsidRPr="00336B2F">
        <w:t> </w:t>
      </w:r>
      <w:r w:rsidRPr="00336B2F">
        <w:rPr>
          <w:lang w:val="ru-RU"/>
        </w:rPr>
        <w:t>Бреста» допустимо на</w:t>
      </w:r>
      <w:r w:rsidRPr="00336B2F">
        <w:t> </w:t>
      </w:r>
      <w:r w:rsidRPr="00336B2F">
        <w:rPr>
          <w:lang w:val="ru-RU"/>
        </w:rPr>
        <w:t>средствах наружной рекламы типа щит.</w:t>
      </w:r>
    </w:p>
    <w:p w14:paraId="796DC447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15.</w:t>
      </w:r>
      <w:r w:rsidRPr="00336B2F">
        <w:t> </w:t>
      </w:r>
      <w:r w:rsidRPr="00336B2F">
        <w:rPr>
          <w:lang w:val="ru-RU"/>
        </w:rPr>
        <w:t>Размер отдельно стоящих средств наружной рекламы (</w:t>
      </w:r>
      <w:proofErr w:type="spellStart"/>
      <w:r w:rsidRPr="00336B2F">
        <w:rPr>
          <w:lang w:val="ru-RU"/>
        </w:rPr>
        <w:t>лайтпостеры</w:t>
      </w:r>
      <w:proofErr w:type="spellEnd"/>
      <w:r w:rsidRPr="00336B2F">
        <w:rPr>
          <w:lang w:val="ru-RU"/>
        </w:rPr>
        <w:t>, пилоны), размещаемых на</w:t>
      </w:r>
      <w:r w:rsidRPr="00336B2F">
        <w:t> </w:t>
      </w:r>
      <w:r w:rsidRPr="00336B2F">
        <w:rPr>
          <w:lang w:val="ru-RU"/>
        </w:rPr>
        <w:t>территориях недвижимых материальных историко-культурных ценностей, не</w:t>
      </w:r>
      <w:r w:rsidRPr="00336B2F">
        <w:t> </w:t>
      </w:r>
      <w:r w:rsidRPr="00336B2F">
        <w:rPr>
          <w:lang w:val="ru-RU"/>
        </w:rPr>
        <w:t>должен превышать 1,5 м по</w:t>
      </w:r>
      <w:r w:rsidRPr="00336B2F">
        <w:t> </w:t>
      </w:r>
      <w:r w:rsidRPr="00336B2F">
        <w:rPr>
          <w:lang w:val="ru-RU"/>
        </w:rPr>
        <w:t>ширине и</w:t>
      </w:r>
      <w:r w:rsidRPr="00336B2F">
        <w:t> </w:t>
      </w:r>
      <w:r w:rsidRPr="00336B2F">
        <w:rPr>
          <w:lang w:val="ru-RU"/>
        </w:rPr>
        <w:t>2,5 м по</w:t>
      </w:r>
      <w:r w:rsidRPr="00336B2F">
        <w:t> </w:t>
      </w:r>
      <w:r w:rsidRPr="00336B2F">
        <w:rPr>
          <w:lang w:val="ru-RU"/>
        </w:rPr>
        <w:t>высоте от</w:t>
      </w:r>
      <w:r w:rsidRPr="00336B2F">
        <w:t> </w:t>
      </w:r>
      <w:r w:rsidRPr="00336B2F">
        <w:rPr>
          <w:lang w:val="ru-RU"/>
        </w:rPr>
        <w:t>уровня земли (тротуара) до</w:t>
      </w:r>
      <w:r w:rsidRPr="00336B2F">
        <w:t> </w:t>
      </w:r>
      <w:r w:rsidRPr="00336B2F">
        <w:rPr>
          <w:lang w:val="ru-RU"/>
        </w:rPr>
        <w:t>крайней верхней точки такого средства наружной рекламы.</w:t>
      </w:r>
    </w:p>
    <w:p w14:paraId="030FCC29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lastRenderedPageBreak/>
        <w:t>16.</w:t>
      </w:r>
      <w:r w:rsidRPr="00336B2F">
        <w:t> </w:t>
      </w:r>
      <w:r w:rsidRPr="00336B2F">
        <w:rPr>
          <w:lang w:val="ru-RU"/>
        </w:rPr>
        <w:t xml:space="preserve">Размер поверхности рекламного поля средств наружной рекламы типа щит, </w:t>
      </w:r>
      <w:proofErr w:type="spellStart"/>
      <w:r w:rsidRPr="00336B2F">
        <w:rPr>
          <w:lang w:val="ru-RU"/>
        </w:rPr>
        <w:t>призматрон</w:t>
      </w:r>
      <w:proofErr w:type="spellEnd"/>
      <w:r w:rsidRPr="00336B2F">
        <w:rPr>
          <w:lang w:val="ru-RU"/>
        </w:rPr>
        <w:t>, мультимедийная рекламная конструкция, размещаемых ближе 12 м от</w:t>
      </w:r>
      <w:r w:rsidRPr="00336B2F">
        <w:t> </w:t>
      </w:r>
      <w:r w:rsidRPr="00336B2F">
        <w:rPr>
          <w:lang w:val="ru-RU"/>
        </w:rPr>
        <w:t>фасадов недвижимых материальных историко-культурных ценностей (зданий, сооружений), не</w:t>
      </w:r>
      <w:r w:rsidRPr="00336B2F">
        <w:t> </w:t>
      </w:r>
      <w:r w:rsidRPr="00336B2F">
        <w:rPr>
          <w:lang w:val="ru-RU"/>
        </w:rPr>
        <w:t>должен превышать 4 м по</w:t>
      </w:r>
      <w:r w:rsidRPr="00336B2F">
        <w:t> </w:t>
      </w:r>
      <w:r w:rsidRPr="00336B2F">
        <w:rPr>
          <w:lang w:val="ru-RU"/>
        </w:rPr>
        <w:t>ширине и</w:t>
      </w:r>
      <w:r w:rsidRPr="00336B2F">
        <w:t> </w:t>
      </w:r>
      <w:r w:rsidRPr="00336B2F">
        <w:rPr>
          <w:lang w:val="ru-RU"/>
        </w:rPr>
        <w:t>3 м по</w:t>
      </w:r>
      <w:r w:rsidRPr="00336B2F">
        <w:t> </w:t>
      </w:r>
      <w:r w:rsidRPr="00336B2F">
        <w:rPr>
          <w:lang w:val="ru-RU"/>
        </w:rPr>
        <w:t>высоте и</w:t>
      </w:r>
      <w:r w:rsidRPr="00336B2F">
        <w:t> </w:t>
      </w:r>
      <w:r w:rsidRPr="00336B2F">
        <w:rPr>
          <w:lang w:val="ru-RU"/>
        </w:rPr>
        <w:t>иметь не</w:t>
      </w:r>
      <w:r w:rsidRPr="00336B2F">
        <w:t> </w:t>
      </w:r>
      <w:r w:rsidRPr="00336B2F">
        <w:rPr>
          <w:lang w:val="ru-RU"/>
        </w:rPr>
        <w:t>более двух полей.</w:t>
      </w:r>
    </w:p>
    <w:p w14:paraId="1017F7D2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17.</w:t>
      </w:r>
      <w:r w:rsidRPr="00336B2F">
        <w:t> </w:t>
      </w:r>
      <w:r w:rsidRPr="00336B2F">
        <w:rPr>
          <w:lang w:val="ru-RU"/>
        </w:rPr>
        <w:t>Средства наружной рекламы должны иметь надлежащее санитарно-техническое состояние:</w:t>
      </w:r>
    </w:p>
    <w:p w14:paraId="028AEC3E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целостность рекламной конструкции;</w:t>
      </w:r>
    </w:p>
    <w:p w14:paraId="2695AC70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отсутствие механических повреждений;</w:t>
      </w:r>
    </w:p>
    <w:p w14:paraId="57051B15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отсутствие порывов рекламных полотен;</w:t>
      </w:r>
    </w:p>
    <w:p w14:paraId="79ECCFAA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отсутствие ржавчины, отслоившейся краски, грязи на</w:t>
      </w:r>
      <w:r w:rsidRPr="00336B2F">
        <w:t> </w:t>
      </w:r>
      <w:r w:rsidRPr="00336B2F">
        <w:rPr>
          <w:lang w:val="ru-RU"/>
        </w:rPr>
        <w:t>всех частях и</w:t>
      </w:r>
      <w:r w:rsidRPr="00336B2F">
        <w:t> </w:t>
      </w:r>
      <w:r w:rsidRPr="00336B2F">
        <w:rPr>
          <w:lang w:val="ru-RU"/>
        </w:rPr>
        <w:t>элементах рекламных конструкций;</w:t>
      </w:r>
    </w:p>
    <w:p w14:paraId="0CE7A133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отсутствие на</w:t>
      </w:r>
      <w:r w:rsidRPr="00336B2F">
        <w:t> </w:t>
      </w:r>
      <w:r w:rsidRPr="00336B2F">
        <w:rPr>
          <w:lang w:val="ru-RU"/>
        </w:rPr>
        <w:t>всех частях и</w:t>
      </w:r>
      <w:r w:rsidRPr="00336B2F">
        <w:t> </w:t>
      </w:r>
      <w:r w:rsidRPr="00336B2F">
        <w:rPr>
          <w:lang w:val="ru-RU"/>
        </w:rPr>
        <w:t>элементах рекламных конструкций наклеенных объявлений, посторонних надписей, изображений и</w:t>
      </w:r>
      <w:r w:rsidRPr="00336B2F">
        <w:t> </w:t>
      </w:r>
      <w:r w:rsidRPr="00336B2F">
        <w:rPr>
          <w:lang w:val="ru-RU"/>
        </w:rPr>
        <w:t>других информационных сообщений;</w:t>
      </w:r>
    </w:p>
    <w:p w14:paraId="2D1FDF7F" w14:textId="77777777" w:rsidR="00223997" w:rsidRPr="00336B2F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наличие искусственного освещения рекламных конструкций в</w:t>
      </w:r>
      <w:r w:rsidRPr="00336B2F">
        <w:t> </w:t>
      </w:r>
      <w:r w:rsidRPr="00336B2F">
        <w:rPr>
          <w:lang w:val="ru-RU"/>
        </w:rPr>
        <w:t>период включения уличного освещения без использования пульсирующего режима.</w:t>
      </w:r>
    </w:p>
    <w:p w14:paraId="3ACDC6EE" w14:textId="77777777" w:rsidR="00223997" w:rsidRPr="0062174D" w:rsidRDefault="007B6B9B">
      <w:pPr>
        <w:spacing w:after="60"/>
        <w:ind w:firstLine="566"/>
        <w:jc w:val="both"/>
        <w:rPr>
          <w:lang w:val="ru-RU"/>
        </w:rPr>
      </w:pPr>
      <w:r w:rsidRPr="00336B2F">
        <w:rPr>
          <w:lang w:val="ru-RU"/>
        </w:rPr>
        <w:t>18.</w:t>
      </w:r>
      <w:r w:rsidRPr="00336B2F">
        <w:t> </w:t>
      </w:r>
      <w:r w:rsidRPr="00336B2F">
        <w:rPr>
          <w:lang w:val="ru-RU"/>
        </w:rPr>
        <w:t>Кабели питания световых элементов средств наружной рекламы монтируются в</w:t>
      </w:r>
      <w:r w:rsidRPr="00336B2F">
        <w:t> </w:t>
      </w:r>
      <w:r w:rsidRPr="00336B2F">
        <w:rPr>
          <w:lang w:val="ru-RU"/>
        </w:rPr>
        <w:t>короба, окрашенные в</w:t>
      </w:r>
      <w:r w:rsidRPr="00336B2F">
        <w:t> </w:t>
      </w:r>
      <w:r w:rsidRPr="00336B2F">
        <w:rPr>
          <w:lang w:val="ru-RU"/>
        </w:rPr>
        <w:t>цвет фасада, или прикрепляются таким образом, чтобы быть незаметными для</w:t>
      </w:r>
      <w:r w:rsidRPr="00336B2F">
        <w:t> </w:t>
      </w:r>
      <w:r w:rsidRPr="00336B2F">
        <w:rPr>
          <w:lang w:val="ru-RU"/>
        </w:rPr>
        <w:t>пешеходов.</w:t>
      </w:r>
    </w:p>
    <w:p w14:paraId="0355705B" w14:textId="77777777" w:rsidR="00223997" w:rsidRPr="0062174D" w:rsidRDefault="007B6B9B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223997" w:rsidRPr="0062174D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3997"/>
    <w:rsid w:val="001B0BB4"/>
    <w:rsid w:val="00223997"/>
    <w:rsid w:val="00336B2F"/>
    <w:rsid w:val="0062174D"/>
    <w:rsid w:val="007B6B9B"/>
    <w:rsid w:val="00C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DB90D6"/>
  <w15:docId w15:val="{DD02CBA0-4167-4955-B535-69DD15471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Ati_11</cp:lastModifiedBy>
  <cp:revision>6</cp:revision>
  <dcterms:created xsi:type="dcterms:W3CDTF">2024-10-28T11:56:00Z</dcterms:created>
  <dcterms:modified xsi:type="dcterms:W3CDTF">2026-02-16T06:57:00Z</dcterms:modified>
  <cp:category/>
</cp:coreProperties>
</file>